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7DA" w:rsidRPr="00A747DA" w:rsidRDefault="00A747DA" w:rsidP="00A747D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0"/>
          <w:lang w:eastAsia="ru-RU"/>
        </w:rPr>
        <w:t>Данная рабочая программа по русскому языку разработана для обучения в 11А классе МБОУ «Средняя общеобразовательная школа №18» с учетом: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«Об образовании» от 10.07.1992 года №3266-1 (в ред. от 28.02.2012 года);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05.03.2004г. №1089 (в ред. от 19.10.2009.года, с изменениями от 31.01.2012 года);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«СОШ №18» г. Альметьевска Республики Татарстан, утвержденного директором школы от 31.08.2016г.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рабочих программах МБОУ «СОШ №18».</w:t>
      </w:r>
    </w:p>
    <w:p w:rsidR="00A747DA" w:rsidRPr="00A747DA" w:rsidRDefault="00A747DA" w:rsidP="00A747DA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Авторской программы по русскому языку под редакцией Л.М. </w:t>
      </w:r>
      <w:proofErr w:type="spellStart"/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Рыбченковой</w:t>
      </w:r>
      <w:proofErr w:type="spellEnd"/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А.И.Власенкова.</w:t>
      </w:r>
    </w:p>
    <w:p w:rsidR="00A747DA" w:rsidRPr="00A747DA" w:rsidRDefault="00A747DA" w:rsidP="00A74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47DA" w:rsidRPr="00A747DA" w:rsidRDefault="00A747DA" w:rsidP="00A747DA">
      <w:pPr>
        <w:widowControl w:val="0"/>
        <w:spacing w:after="0" w:line="240" w:lineRule="auto"/>
        <w:ind w:firstLine="567"/>
        <w:jc w:val="both"/>
        <w:outlineLvl w:val="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предмета в учебном плане МБОО « СОШ№18»</w:t>
      </w:r>
    </w:p>
    <w:p w:rsidR="00A747DA" w:rsidRPr="00A747DA" w:rsidRDefault="00A747DA" w:rsidP="00A747D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МБОУ «СОШ №18» предусматривает обязательное изучение русского языка на базовом уровне среднего (полного) общего образования в объеме 34 часа(1час в неделю). </w:t>
      </w:r>
    </w:p>
    <w:p w:rsidR="00A747DA" w:rsidRPr="00A747DA" w:rsidRDefault="00A747DA" w:rsidP="00A74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47DA" w:rsidRPr="00A747DA" w:rsidRDefault="00A747DA" w:rsidP="00A747DA">
      <w:pPr>
        <w:widowControl w:val="0"/>
        <w:spacing w:before="120" w:after="0" w:line="240" w:lineRule="auto"/>
        <w:ind w:firstLine="567"/>
        <w:jc w:val="both"/>
        <w:outlineLvl w:val="8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обучения русскому языку на базовом уровне</w:t>
      </w:r>
    </w:p>
    <w:p w:rsidR="00A747DA" w:rsidRPr="00A747DA" w:rsidRDefault="00A747DA" w:rsidP="00A747D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/>
        </w:rPr>
        <w:t xml:space="preserve">Изучение русского языка в старшей школе на </w:t>
      </w:r>
      <w:r w:rsidRPr="00A747DA">
        <w:rPr>
          <w:rFonts w:ascii="Times New Roman" w:eastAsia="Times New Roman" w:hAnsi="Times New Roman" w:cs="Times New Roman"/>
          <w:sz w:val="24"/>
          <w:szCs w:val="24"/>
          <w:lang/>
        </w:rPr>
        <w:t xml:space="preserve">базовом </w:t>
      </w:r>
      <w:r w:rsidRPr="00A747DA">
        <w:rPr>
          <w:rFonts w:ascii="Times New Roman" w:eastAsia="Times New Roman" w:hAnsi="Times New Roman" w:cs="Times New Roman"/>
          <w:sz w:val="24"/>
          <w:szCs w:val="24"/>
          <w:lang/>
        </w:rPr>
        <w:t>уровне направлено на достижение следующих целей:</w:t>
      </w:r>
    </w:p>
    <w:p w:rsidR="00A747DA" w:rsidRPr="00A747DA" w:rsidRDefault="00A747DA" w:rsidP="00A747D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/>
        </w:rPr>
        <w:t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A747DA" w:rsidRPr="00A747DA" w:rsidRDefault="00A747DA" w:rsidP="00A747D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 совершенствование способности к речевому взаимодействию и социальной адаптации; информационных умений и навыков; навыков самоорганизации и саморазвития; готовности к осознанному выбору профессии, к получению высшего гуманитарного образования; </w:t>
      </w:r>
    </w:p>
    <w:p w:rsidR="00A747DA" w:rsidRPr="00A747DA" w:rsidRDefault="00A747DA" w:rsidP="00A747D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/>
        </w:rPr>
        <w:t>углубление знаний о лингвистике как науке; языке как многофункциональной развивающейся системе; взаимосвязи основных единиц и уровней языка; языковой норме, ее функциях; функционально-стилистической системе русского языка; нормах речевого поведения в различных сферах и ситуациях общения; овладение умениями опознавать, анализировать, сопоставлять, классифицировать языковые явления и факты с учетом их различных интерпретаций; в необходимых случаях давать исторический комментарий к языковым явлениям; оценивать языковые явления и факты с точки зрения нормативности, соответствия сфере и ситуации общения; разграничивать варианты норм и речевые нарушения;</w:t>
      </w:r>
    </w:p>
    <w:p w:rsidR="00A747DA" w:rsidRPr="00A747DA" w:rsidRDefault="00A747DA" w:rsidP="00A747D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747DA">
        <w:rPr>
          <w:rFonts w:ascii="Times New Roman" w:eastAsia="Times New Roman" w:hAnsi="Times New Roman" w:cs="Times New Roman"/>
          <w:sz w:val="24"/>
          <w:szCs w:val="24"/>
          <w:lang/>
        </w:rPr>
        <w:t xml:space="preserve">применение полученных знаний и умений в собственной речевой практике, в том числе в профессионально ориентированной сфере общения; совершенствование нормативного и целесообразного использования языка в различных сферах и ситуациях общения. </w:t>
      </w:r>
    </w:p>
    <w:p w:rsidR="00A747DA" w:rsidRPr="00A747DA" w:rsidRDefault="00A747DA" w:rsidP="00A747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47DA" w:rsidRPr="00A747DA" w:rsidRDefault="00A747DA" w:rsidP="00A747DA">
      <w:pPr>
        <w:tabs>
          <w:tab w:val="left" w:pos="9355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bookmarkStart w:id="0" w:name="_GoBack"/>
      <w:bookmarkEnd w:id="0"/>
    </w:p>
    <w:p w:rsidR="00A747DA" w:rsidRPr="00A747DA" w:rsidRDefault="00A747DA" w:rsidP="00A747D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A747DA" w:rsidRPr="00A747DA" w:rsidRDefault="00A747DA" w:rsidP="00A747D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Речь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Монологическая и диалогическая речь. Виды чтения. Информационная переработка текста.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понятия синтаксиса и  пунктуации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Виды синтаксической связи. Основные синтаксические единицы. Предложение как синтаксическая единица. Словосочетание как синтаксическая единица. Виды простых предложений по цели высказывания, по эмоциональной окраске. Двусоставные и односоставные предложения Постановка тире в простом предложении.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Простое осложненное предложение. Предложения с однородными членами.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Знаки препинания при однородных членах, соединенных неповторяющимися,  повторяющимися и парными союзами.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Обобщающие слова при однородных членах предложения.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Предложения с обособленными членами.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Обособленные приложения.</w:t>
      </w: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Обособленные обстоятельства и дополнения.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Уточняющие, пояснительные и присоединительные члены предложения.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Культура речи.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Сферы и ситуации речевого общения. Компоненты речевого общения.</w:t>
      </w: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коммуникативных качеств и эффективности речи.</w:t>
      </w: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Практикум. Нормы речевого поведения в различных сферах общения.</w:t>
      </w: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Культура публичной речи. Лингвистический анализ публицистического текста.</w:t>
      </w: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Культура разговорной речи. Разговорная речь и её особенности.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Литературный язык. 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Язык художественной литературы. Взаимосвязь единиц и уровней языка. Лингвистический анализ художественного текста. Взаимосвязь языка и культуры. Отражение в русском языке материальной и духовной культуры народов. Взаимообогащение языков как результат взаимодействия национальных культур.</w:t>
      </w: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47DA" w:rsidRPr="00A747DA" w:rsidRDefault="00A747DA" w:rsidP="00A74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7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Сложные синтаксические конструкции</w:t>
      </w:r>
      <w:r w:rsidRPr="00A747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Совершенствование пунктуационных навыков. Способы передачи чужой речи. Знаки препинания в цитатах. Сочетание знаков препинания. Авторская пунктуация.</w:t>
      </w:r>
    </w:p>
    <w:p w:rsidR="00A747DA" w:rsidRPr="00A747DA" w:rsidRDefault="00A747DA" w:rsidP="00A747D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A747DA" w:rsidRPr="00A747DA" w:rsidRDefault="00A747DA" w:rsidP="00A747D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tbl>
      <w:tblPr>
        <w:tblW w:w="0" w:type="auto"/>
        <w:jc w:val="center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2977"/>
        <w:gridCol w:w="2693"/>
      </w:tblGrid>
      <w:tr w:rsidR="00A747DA" w:rsidRPr="00A747DA" w:rsidTr="0017666C">
        <w:trPr>
          <w:jc w:val="center"/>
        </w:trPr>
        <w:tc>
          <w:tcPr>
            <w:tcW w:w="3652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2977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Количество часов по примерной программе</w:t>
            </w:r>
          </w:p>
        </w:tc>
        <w:tc>
          <w:tcPr>
            <w:tcW w:w="2693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Количество часов по рабочей программе</w:t>
            </w:r>
          </w:p>
        </w:tc>
      </w:tr>
      <w:tr w:rsidR="00A747DA" w:rsidRPr="00A747DA" w:rsidTr="0017666C">
        <w:trPr>
          <w:jc w:val="center"/>
        </w:trPr>
        <w:tc>
          <w:tcPr>
            <w:tcW w:w="3652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Речь. Речевые особенности.</w:t>
            </w:r>
          </w:p>
        </w:tc>
        <w:tc>
          <w:tcPr>
            <w:tcW w:w="2977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693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</w:tr>
      <w:tr w:rsidR="00A747DA" w:rsidRPr="00A747DA" w:rsidTr="0017666C">
        <w:trPr>
          <w:jc w:val="center"/>
        </w:trPr>
        <w:tc>
          <w:tcPr>
            <w:tcW w:w="3652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Синтаксис и пунктуация.</w:t>
            </w:r>
          </w:p>
        </w:tc>
        <w:tc>
          <w:tcPr>
            <w:tcW w:w="2977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12</w:t>
            </w:r>
          </w:p>
        </w:tc>
        <w:tc>
          <w:tcPr>
            <w:tcW w:w="2693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12</w:t>
            </w:r>
          </w:p>
        </w:tc>
      </w:tr>
      <w:tr w:rsidR="00A747DA" w:rsidRPr="00A747DA" w:rsidTr="0017666C">
        <w:trPr>
          <w:jc w:val="center"/>
        </w:trPr>
        <w:tc>
          <w:tcPr>
            <w:tcW w:w="3652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Культура речи.</w:t>
            </w:r>
          </w:p>
        </w:tc>
        <w:tc>
          <w:tcPr>
            <w:tcW w:w="2977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</w:tr>
      <w:tr w:rsidR="00A747DA" w:rsidRPr="00A747DA" w:rsidTr="0017666C">
        <w:trPr>
          <w:jc w:val="center"/>
        </w:trPr>
        <w:tc>
          <w:tcPr>
            <w:tcW w:w="3652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Повторение</w:t>
            </w:r>
          </w:p>
        </w:tc>
        <w:tc>
          <w:tcPr>
            <w:tcW w:w="2977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</w:t>
            </w:r>
          </w:p>
        </w:tc>
        <w:tc>
          <w:tcPr>
            <w:tcW w:w="2693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</w:t>
            </w:r>
          </w:p>
        </w:tc>
      </w:tr>
      <w:tr w:rsidR="00A747DA" w:rsidRPr="00A747DA" w:rsidTr="0017666C">
        <w:trPr>
          <w:jc w:val="center"/>
        </w:trPr>
        <w:tc>
          <w:tcPr>
            <w:tcW w:w="3652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Итого</w:t>
            </w:r>
          </w:p>
        </w:tc>
        <w:tc>
          <w:tcPr>
            <w:tcW w:w="2977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34</w:t>
            </w:r>
          </w:p>
        </w:tc>
        <w:tc>
          <w:tcPr>
            <w:tcW w:w="2693" w:type="dxa"/>
            <w:vAlign w:val="center"/>
          </w:tcPr>
          <w:p w:rsidR="00A747DA" w:rsidRPr="00A747DA" w:rsidRDefault="00A747DA" w:rsidP="00A74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747D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34</w:t>
            </w:r>
          </w:p>
        </w:tc>
      </w:tr>
    </w:tbl>
    <w:p w:rsidR="00A747DA" w:rsidRPr="00A747DA" w:rsidRDefault="00A747DA" w:rsidP="00A747DA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A91727" w:rsidRDefault="00A91727"/>
    <w:sectPr w:rsidR="00A91727" w:rsidSect="00A747D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77215"/>
    <w:multiLevelType w:val="multilevel"/>
    <w:tmpl w:val="41E09962"/>
    <w:lvl w:ilvl="0">
      <w:start w:val="1"/>
      <w:numFmt w:val="bullet"/>
      <w:lvlText w:val=""/>
      <w:lvlJc w:val="left"/>
      <w:pPr>
        <w:tabs>
          <w:tab w:val="num" w:pos="587"/>
        </w:tabs>
        <w:ind w:left="0" w:firstLine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7E4345"/>
    <w:multiLevelType w:val="multilevel"/>
    <w:tmpl w:val="ED7418A2"/>
    <w:lvl w:ilvl="0">
      <w:start w:val="1"/>
      <w:numFmt w:val="bullet"/>
      <w:lvlText w:val=""/>
      <w:lvlJc w:val="left"/>
      <w:pPr>
        <w:tabs>
          <w:tab w:val="num" w:pos="587"/>
        </w:tabs>
        <w:ind w:left="0" w:firstLine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E640B0"/>
    <w:multiLevelType w:val="hybridMultilevel"/>
    <w:tmpl w:val="C7709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E20098"/>
    <w:multiLevelType w:val="hybridMultilevel"/>
    <w:tmpl w:val="F1DAE47E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C474CA"/>
    <w:multiLevelType w:val="multilevel"/>
    <w:tmpl w:val="41E09962"/>
    <w:lvl w:ilvl="0">
      <w:start w:val="1"/>
      <w:numFmt w:val="bullet"/>
      <w:lvlText w:val=""/>
      <w:lvlJc w:val="left"/>
      <w:pPr>
        <w:tabs>
          <w:tab w:val="num" w:pos="587"/>
        </w:tabs>
        <w:ind w:left="0" w:firstLine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6554"/>
    <w:rsid w:val="00260EE6"/>
    <w:rsid w:val="00966554"/>
    <w:rsid w:val="00A747DA"/>
    <w:rsid w:val="00A91727"/>
    <w:rsid w:val="00C45EB1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E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813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2017-01-19T12:34:00Z</dcterms:created>
  <dcterms:modified xsi:type="dcterms:W3CDTF">2017-01-19T19:24:00Z</dcterms:modified>
</cp:coreProperties>
</file>